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0AB9528B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89265D" w:rsidRPr="0089265D">
              <w:rPr>
                <w:color w:val="244061"/>
                <w:sz w:val="24"/>
                <w:szCs w:val="24"/>
              </w:rPr>
              <w:t>Нормування антропогенного навантаження на навколишнє середовище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7D23E2CC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7198B43B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12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1483A8B9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3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4065F6">
              <w:rPr>
                <w:sz w:val="24"/>
                <w:szCs w:val="24"/>
              </w:rPr>
              <w:t>9, 10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4065F6">
              <w:rPr>
                <w:sz w:val="24"/>
                <w:szCs w:val="24"/>
              </w:rPr>
              <w:t>і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14:paraId="07A26ACC" w14:textId="77777777" w:rsidTr="005C3F86">
        <w:trPr>
          <w:trHeight w:val="515"/>
        </w:trPr>
        <w:tc>
          <w:tcPr>
            <w:tcW w:w="353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к.т.н. Суліменко Сергій Євгенійович</w:t>
            </w:r>
          </w:p>
        </w:tc>
      </w:tr>
      <w:tr w:rsidR="00D7334F" w14:paraId="439FBC2D" w14:textId="77777777" w:rsidTr="005C3F86">
        <w:tc>
          <w:tcPr>
            <w:tcW w:w="353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5C3F86">
        <w:trPr>
          <w:trHeight w:val="828"/>
        </w:trPr>
        <w:tc>
          <w:tcPr>
            <w:tcW w:w="353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5C3F86">
        <w:trPr>
          <w:trHeight w:val="645"/>
        </w:trPr>
        <w:tc>
          <w:tcPr>
            <w:tcW w:w="353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3926AE1" w14:textId="304426B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BC0A83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89265D">
        <w:tc>
          <w:tcPr>
            <w:tcW w:w="353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484" w:type="dxa"/>
          </w:tcPr>
          <w:p w14:paraId="7D7F90DE" w14:textId="3ED6CB4E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>дисципліни базується на знаннях, одержаних у результаті вивчення таких навчальних дисциплін, як «Вступ до фаху», «Гідрологія», «Ґрунтознавство», «Геологія з основами геоморфології», «Біологія», «Хімія з основами біогеохімії», «Загальна екологія та неоекологія», «Екологія людини», «Моніторинг довкілля», «Екологічна безпека».</w:t>
            </w:r>
          </w:p>
        </w:tc>
      </w:tr>
      <w:tr w:rsidR="00D7334F" w14:paraId="4F1D45C2" w14:textId="77777777" w:rsidTr="0089265D">
        <w:tc>
          <w:tcPr>
            <w:tcW w:w="353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484" w:type="dxa"/>
          </w:tcPr>
          <w:p w14:paraId="0430619C" w14:textId="019E4303" w:rsidR="00D7334F" w:rsidRPr="00526A78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Мета вивчення дисципліни – є формування знань щодо структури національного господарства, впливу його окремих галузей на навколишнє природне середовище, а також методів запобігання техногенному забрудненню довкілля</w:t>
            </w:r>
          </w:p>
        </w:tc>
      </w:tr>
      <w:tr w:rsidR="00D7334F" w14:paraId="7AD53DA9" w14:textId="77777777" w:rsidTr="0089265D">
        <w:tc>
          <w:tcPr>
            <w:tcW w:w="353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748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4065F6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7D1F5378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основні концепції, теоретичні положення та принципи математичних і соціально-економічних наук, що необхідні для аналізу і прийняття рішень в сфері охорони довкілля та оптимального природокористування;</w:t>
            </w:r>
          </w:p>
          <w:p w14:paraId="35D2256B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критичне розуміння предметної області та професійної діяльності;</w:t>
            </w:r>
          </w:p>
          <w:p w14:paraId="59F2596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теоретичні основи екології, охорони довкілля та збалансованого природокористування.</w:t>
            </w:r>
          </w:p>
          <w:p w14:paraId="415CB4F6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проблеми вичерпності мінеральних ресурсів (фізична межа вичерпності, екологічна, економічна);                                              </w:t>
            </w:r>
          </w:p>
          <w:p w14:paraId="1C97147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сучасні досягнення національного та міжнародного законодавства;                              </w:t>
            </w:r>
          </w:p>
          <w:p w14:paraId="45700003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особливості впливу на довкілля різних галузей економіки; </w:t>
            </w:r>
            <w:r>
              <w:rPr>
                <w:rStyle w:val="ab"/>
              </w:rPr>
              <w:t>вміти:</w:t>
            </w:r>
            <w:r>
              <w:t>                                    </w:t>
            </w:r>
          </w:p>
          <w:p w14:paraId="74BD4C0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розв’язувати складні спеціалізовані задачі та вирішувати практичні проблеми у сфері екології, охорони довкілля і збалансованого </w:t>
            </w:r>
            <w:r>
              <w:lastRenderedPageBreak/>
              <w:t>природокористування, що передбачає застосування основних теорій та методів наук про довкілля, які характеризуються комплексністю та невизначеністю умов;</w:t>
            </w:r>
          </w:p>
          <w:p w14:paraId="1D1A99B0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адаптуватися та діяти в новій ситуації;</w:t>
            </w:r>
          </w:p>
          <w:p w14:paraId="2086B335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демонструвати навички оцінювання непередбачуваних екологічних проблем і обдуманого вибору шляхів їх вирішення;</w:t>
            </w:r>
          </w:p>
          <w:p w14:paraId="6A95A98E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прогнозувати, моніторити вплив технологічних процесів та виробництв на навколишнє середовище;</w:t>
            </w:r>
          </w:p>
          <w:p w14:paraId="0A969A5C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оцінювати вплив процесів техногенезу на стан навколишнього середовища та виявлення екологічних ризиків, пов’язаних з виробничою діяльністю;</w:t>
            </w:r>
          </w:p>
          <w:p w14:paraId="4EAC72DE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критично осмислювати основні теорії, методи та принципи природничих наук.</w:t>
            </w:r>
          </w:p>
          <w:p w14:paraId="3BDF2683" w14:textId="48BF985F" w:rsidR="00D7334F" w:rsidRPr="00902D55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аналізувати шкідливий впливу чорної та кольорової металургії навколишнє природне середовище та рекомендувати шляхи його зменшення</w:t>
            </w:r>
          </w:p>
        </w:tc>
      </w:tr>
      <w:tr w:rsidR="00D7334F" w14:paraId="2932C071" w14:textId="77777777" w:rsidTr="0089265D">
        <w:tc>
          <w:tcPr>
            <w:tcW w:w="353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7484" w:type="dxa"/>
          </w:tcPr>
          <w:p w14:paraId="08EF730A" w14:textId="77777777" w:rsidR="004065F6" w:rsidRPr="004065F6" w:rsidRDefault="006C3CD3" w:rsidP="004065F6">
            <w:pPr>
              <w:rPr>
                <w:sz w:val="22"/>
                <w:szCs w:val="22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4065F6" w:rsidRPr="004065F6">
              <w:rPr>
                <w:sz w:val="22"/>
                <w:szCs w:val="22"/>
              </w:rPr>
              <w:t>Гірничорудний комплекс</w:t>
            </w:r>
          </w:p>
          <w:p w14:paraId="651D001A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Лекції</w:t>
            </w:r>
          </w:p>
          <w:p w14:paraId="2499CB80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1. Загальна характеристика техносфери</w:t>
            </w:r>
          </w:p>
          <w:p w14:paraId="3B20B01D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2. Ресурси техносфери</w:t>
            </w:r>
          </w:p>
          <w:p w14:paraId="70110E5E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3. Вплив гірничого виробництва на навколишнє середовище</w:t>
            </w:r>
          </w:p>
          <w:p w14:paraId="59611113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4. Сировинна база чорної металургії</w:t>
            </w:r>
          </w:p>
          <w:p w14:paraId="7BD8F983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5. Рекультивація порушених земель</w:t>
            </w:r>
          </w:p>
          <w:p w14:paraId="4DE92135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Практичні роботи</w:t>
            </w:r>
          </w:p>
          <w:p w14:paraId="03ABC998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1. Розрахунок необхідного ступеня охолодження січних вод</w:t>
            </w:r>
          </w:p>
          <w:p w14:paraId="70618FCD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2. Розрахунок величини збитку в результаті забруднення водойми</w:t>
            </w:r>
          </w:p>
          <w:p w14:paraId="69D6A587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Самостійна робота</w:t>
            </w:r>
          </w:p>
          <w:p w14:paraId="6A992832" w14:textId="77777777" w:rsidR="004065F6" w:rsidRPr="004065F6" w:rsidRDefault="004065F6" w:rsidP="004065F6">
            <w:pPr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Опрацювання розділів програми, які не викладаються на лекціях</w:t>
            </w:r>
          </w:p>
          <w:p w14:paraId="4F9065E1" w14:textId="77777777" w:rsidR="004065F6" w:rsidRDefault="004065F6" w:rsidP="004065F6">
            <w:pPr>
              <w:jc w:val="both"/>
              <w:rPr>
                <w:sz w:val="22"/>
                <w:szCs w:val="22"/>
              </w:rPr>
            </w:pPr>
            <w:r w:rsidRPr="004065F6">
              <w:rPr>
                <w:sz w:val="22"/>
                <w:szCs w:val="22"/>
              </w:rPr>
              <w:t>1. Відкриті гірничі роботи</w:t>
            </w:r>
          </w:p>
          <w:p w14:paraId="75E987AF" w14:textId="77777777" w:rsidR="004065F6" w:rsidRPr="004065F6" w:rsidRDefault="006C3CD3" w:rsidP="004065F6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4065F6" w:rsidRPr="004065F6">
              <w:rPr>
                <w:bCs/>
                <w:sz w:val="24"/>
                <w:szCs w:val="24"/>
              </w:rPr>
              <w:t>Паливно-енергетичний комплекс</w:t>
            </w:r>
          </w:p>
          <w:p w14:paraId="1B072F80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Лекції</w:t>
            </w:r>
          </w:p>
          <w:p w14:paraId="7DB5FCC4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Вплив паливно-енергетичного комплексу на екологічний стан навколишнього природного середовища</w:t>
            </w:r>
          </w:p>
          <w:p w14:paraId="49AEDF0B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2. Види транспорту та його вплив на довкілля</w:t>
            </w:r>
          </w:p>
          <w:p w14:paraId="54AF7BF1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3. Загальна характеристика хімічної та нафто-хімічної промисловості</w:t>
            </w:r>
          </w:p>
          <w:p w14:paraId="6B32A94F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4. Нафто-газова промисловість</w:t>
            </w:r>
          </w:p>
          <w:p w14:paraId="119636F6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Практичні роботи</w:t>
            </w:r>
          </w:p>
          <w:p w14:paraId="4AC72733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Розрахунок викидів забруднюючих речовин на дільниці з виробництва пластикової тари</w:t>
            </w:r>
          </w:p>
          <w:p w14:paraId="5537B355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2. Розрахунок масового складу відхідних газів за хімічним складом палива</w:t>
            </w:r>
          </w:p>
          <w:p w14:paraId="54E79B9E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Самостійна робота</w:t>
            </w:r>
          </w:p>
          <w:p w14:paraId="5449F123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DBA9BED" w14:textId="33B4A568" w:rsidR="00CA4DD5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Очищення газів від оксидів сірки та азоту</w:t>
            </w:r>
          </w:p>
          <w:p w14:paraId="2A448A3A" w14:textId="77777777" w:rsidR="004065F6" w:rsidRPr="004065F6" w:rsidRDefault="006C3CD3" w:rsidP="004065F6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4065F6" w:rsidRPr="004065F6">
              <w:rPr>
                <w:bCs/>
                <w:sz w:val="24"/>
                <w:szCs w:val="24"/>
              </w:rPr>
              <w:t>Хімічна та нафто-хімічна промисловість</w:t>
            </w:r>
          </w:p>
          <w:p w14:paraId="22779443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Лекції</w:t>
            </w:r>
          </w:p>
          <w:p w14:paraId="607F82DD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Нафтохімічне виробництво</w:t>
            </w:r>
          </w:p>
          <w:p w14:paraId="16CC3ECA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2. Виробництво добрив</w:t>
            </w:r>
          </w:p>
          <w:p w14:paraId="34919171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3. Заходи зі зниження негативного впливу хімічної та нафто-хімічної промисловості на довкілля.</w:t>
            </w:r>
          </w:p>
          <w:p w14:paraId="4F856F85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Семінари</w:t>
            </w:r>
          </w:p>
          <w:p w14:paraId="4D14287E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Вплив хімічної та нафтохімічної промисловості на довкілля</w:t>
            </w:r>
          </w:p>
          <w:p w14:paraId="19624830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Самостійна робота</w:t>
            </w:r>
          </w:p>
          <w:p w14:paraId="6A7807D1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7134FE61" w14:textId="77777777" w:rsidR="00A24895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Флотація</w:t>
            </w:r>
          </w:p>
          <w:p w14:paraId="39C4686A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A235E7">
              <w:rPr>
                <w:bCs/>
                <w:sz w:val="24"/>
                <w:szCs w:val="24"/>
              </w:rPr>
              <w:t xml:space="preserve"> модуль: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065F6">
              <w:rPr>
                <w:bCs/>
                <w:sz w:val="24"/>
                <w:szCs w:val="24"/>
              </w:rPr>
              <w:t>Лісопромисловий та будівельний комплекс</w:t>
            </w:r>
          </w:p>
          <w:p w14:paraId="3EE66BC5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Лекції</w:t>
            </w:r>
          </w:p>
          <w:p w14:paraId="28C1466D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lastRenderedPageBreak/>
              <w:t>1. Загальна характеристика та структура лісопромислового комплексу</w:t>
            </w:r>
          </w:p>
          <w:p w14:paraId="19B77F9E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2. Будівельний комплекс</w:t>
            </w:r>
          </w:p>
          <w:p w14:paraId="2FA796D5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3. Целюлозно-паперова промисловість</w:t>
            </w:r>
          </w:p>
          <w:p w14:paraId="4B523954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Семінари</w:t>
            </w:r>
          </w:p>
          <w:p w14:paraId="2C6E1E17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Екологічні проблеми лісогосподарської та будівельної галузі економіки</w:t>
            </w:r>
          </w:p>
          <w:p w14:paraId="17851247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Самостійна робота</w:t>
            </w:r>
          </w:p>
          <w:p w14:paraId="671AF0ED" w14:textId="77777777" w:rsidR="004065F6" w:rsidRPr="004065F6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504EE33" w14:textId="0F99AAB6" w:rsidR="004065F6" w:rsidRPr="00EE265B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1. Вплив шуму та вібрації на навколишнє середовище</w:t>
            </w:r>
          </w:p>
        </w:tc>
      </w:tr>
      <w:tr w:rsidR="00D7334F" w14:paraId="5C989ECD" w14:textId="77777777" w:rsidTr="0089265D">
        <w:tc>
          <w:tcPr>
            <w:tcW w:w="353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48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77777777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4065F6">
              <w:rPr>
                <w:bCs/>
                <w:sz w:val="24"/>
                <w:szCs w:val="24"/>
              </w:rPr>
              <w:t>4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46BAD6BE" w14:textId="6B6DE11F" w:rsidR="00B208A7" w:rsidRPr="00B208A7" w:rsidRDefault="009D6DA8" w:rsidP="009D6DA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1-2 модулів з округленням до найближчого цілого числа.</w:t>
            </w:r>
            <w:r w:rsidR="00B208A7" w:rsidRPr="00B208A7">
              <w:rPr>
                <w:bCs/>
                <w:sz w:val="24"/>
                <w:szCs w:val="24"/>
              </w:rPr>
              <w:t xml:space="preserve"> </w:t>
            </w:r>
          </w:p>
          <w:p w14:paraId="56FA54EB" w14:textId="2E8A2ECD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оцінок </w:t>
            </w:r>
            <w:r w:rsidR="009D6DA8">
              <w:rPr>
                <w:bCs/>
                <w:sz w:val="24"/>
                <w:szCs w:val="24"/>
              </w:rPr>
              <w:t>4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89265D">
        <w:tc>
          <w:tcPr>
            <w:tcW w:w="353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748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89265D">
        <w:tc>
          <w:tcPr>
            <w:tcW w:w="353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48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89265D">
        <w:tc>
          <w:tcPr>
            <w:tcW w:w="353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484" w:type="dxa"/>
          </w:tcPr>
          <w:p w14:paraId="2A164616" w14:textId="77777777" w:rsidR="009D6DA8" w:rsidRPr="009D6DA8" w:rsidRDefault="009D6DA8" w:rsidP="009D6DA8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9D6DA8">
              <w:rPr>
                <w:bCs/>
                <w:sz w:val="24"/>
                <w:szCs w:val="24"/>
              </w:rPr>
              <w:t xml:space="preserve">1. Войцицький А. П. Техноекологія : підручник / Войщщький А.П. Дубровський В.П.. Боголюбов В.М.; за ред. В. М. Боголюбова. - К. : Аграрна освіта. 2009. - 533 с. ISBN 978-966-7906-79-5                                     </w:t>
            </w:r>
          </w:p>
          <w:p w14:paraId="5D1A8159" w14:textId="338B7D94" w:rsidR="00D7334F" w:rsidRPr="00526A78" w:rsidRDefault="009D6DA8" w:rsidP="009D6DA8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9D6DA8">
              <w:rPr>
                <w:bCs/>
                <w:sz w:val="24"/>
                <w:szCs w:val="24"/>
              </w:rPr>
              <w:t>2. В Л. Филипчук, М.О. Клименко, К.К. Ткачук, С.Б. Проценко, В.М. Радовенчик, І.І. Залеський. Промислова екологія /За редакцією Филипчука В .Л./: Навч. посіб¬ник. - Рівне: НУВГП. 2013. - 495 с. ISBN 978-966-327-233-7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80DB" w14:textId="77777777" w:rsidR="003D14DB" w:rsidRDefault="003D14DB" w:rsidP="007417BA">
      <w:r>
        <w:separator/>
      </w:r>
    </w:p>
  </w:endnote>
  <w:endnote w:type="continuationSeparator" w:id="0">
    <w:p w14:paraId="5107360C" w14:textId="77777777" w:rsidR="003D14DB" w:rsidRDefault="003D14DB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60943" w14:textId="77777777" w:rsidR="003D14DB" w:rsidRDefault="003D14DB" w:rsidP="007417BA">
      <w:r>
        <w:separator/>
      </w:r>
    </w:p>
  </w:footnote>
  <w:footnote w:type="continuationSeparator" w:id="0">
    <w:p w14:paraId="5D5F5813" w14:textId="77777777" w:rsidR="003D14DB" w:rsidRDefault="003D14DB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384CAA"/>
    <w:rsid w:val="003D14DB"/>
    <w:rsid w:val="003D4F28"/>
    <w:rsid w:val="004065F6"/>
    <w:rsid w:val="0045540D"/>
    <w:rsid w:val="00486B93"/>
    <w:rsid w:val="00490531"/>
    <w:rsid w:val="004C03B8"/>
    <w:rsid w:val="004E0EF0"/>
    <w:rsid w:val="00526A78"/>
    <w:rsid w:val="00597431"/>
    <w:rsid w:val="005C3F86"/>
    <w:rsid w:val="005F5FD2"/>
    <w:rsid w:val="00621F3D"/>
    <w:rsid w:val="0064430C"/>
    <w:rsid w:val="00665480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57B17"/>
    <w:rsid w:val="0089265D"/>
    <w:rsid w:val="008F139D"/>
    <w:rsid w:val="00902D55"/>
    <w:rsid w:val="0094579B"/>
    <w:rsid w:val="00953F98"/>
    <w:rsid w:val="009C09E4"/>
    <w:rsid w:val="009D6DA8"/>
    <w:rsid w:val="00A20AD0"/>
    <w:rsid w:val="00A235E7"/>
    <w:rsid w:val="00A24895"/>
    <w:rsid w:val="00A82825"/>
    <w:rsid w:val="00AC6079"/>
    <w:rsid w:val="00B03F4F"/>
    <w:rsid w:val="00B15133"/>
    <w:rsid w:val="00B208A7"/>
    <w:rsid w:val="00B65B72"/>
    <w:rsid w:val="00B81993"/>
    <w:rsid w:val="00BC0A8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27D69"/>
    <w:rsid w:val="00E34458"/>
    <w:rsid w:val="00E35D23"/>
    <w:rsid w:val="00E73C2E"/>
    <w:rsid w:val="00EE265B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4757</Words>
  <Characters>2712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4</cp:revision>
  <dcterms:created xsi:type="dcterms:W3CDTF">2023-01-15T15:30:00Z</dcterms:created>
  <dcterms:modified xsi:type="dcterms:W3CDTF">2023-01-18T13:26:00Z</dcterms:modified>
</cp:coreProperties>
</file>